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E93752">
        <w:fldChar w:fldCharType="begin"/>
      </w:r>
      <w:r w:rsidR="00E93752">
        <w:instrText xml:space="preserve"> REF _Ref368314103 \r \h  \* MERGEFORMAT </w:instrText>
      </w:r>
      <w:r w:rsidR="00E93752">
        <w:fldChar w:fldCharType="separate"/>
      </w:r>
      <w:r w:rsidR="008D2328">
        <w:t>1</w:t>
      </w:r>
      <w:r w:rsidR="00E9375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D2935">
        <w:fldChar w:fldCharType="begin"/>
      </w:r>
      <w:r>
        <w:instrText xml:space="preserve"> REF _Ref378108959 \r \h </w:instrText>
      </w:r>
      <w:r w:rsidR="008D2935">
        <w:fldChar w:fldCharType="separate"/>
      </w:r>
      <w:r w:rsidR="008D2328">
        <w:t>3</w:t>
      </w:r>
      <w:r w:rsidR="008D293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E93752">
        <w:fldChar w:fldCharType="begin"/>
      </w:r>
      <w:r w:rsidR="00E93752">
        <w:instrText xml:space="preserve"> REF _Ref368315592 \r \h  \* MERGEFORMAT </w:instrText>
      </w:r>
      <w:r w:rsidR="00E93752">
        <w:fldChar w:fldCharType="separate"/>
      </w:r>
      <w:r w:rsidR="008D2328" w:rsidRPr="008D2328">
        <w:rPr>
          <w:bCs w:val="0"/>
          <w:szCs w:val="24"/>
        </w:rPr>
        <w:t>13</w:t>
      </w:r>
      <w:r w:rsidR="00E9375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3721D"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665104">
        <w:t>1</w:t>
      </w:r>
      <w:r w:rsidR="0014229A" w:rsidRPr="000F4823">
        <w:t xml:space="preserve"> от </w:t>
      </w:r>
      <w:r w:rsidR="00665104">
        <w:t>06</w:t>
      </w:r>
      <w:r w:rsidR="000F4823" w:rsidRPr="000F4823">
        <w:t xml:space="preserve"> </w:t>
      </w:r>
      <w:r w:rsidR="00665104">
        <w:t>июля</w:t>
      </w:r>
      <w:r w:rsidR="0014229A" w:rsidRPr="000F4823">
        <w:t xml:space="preserve"> 201</w:t>
      </w:r>
      <w:r w:rsidR="0066510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665104"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65104" w:rsidRPr="00A858AC" w:rsidRDefault="00665104" w:rsidP="00665104">
            <w:r w:rsidRPr="00A858AC">
              <w:t xml:space="preserve">Кощеев Сергей Анатольевич </w:t>
            </w:r>
          </w:p>
          <w:p w:rsidR="0014229A" w:rsidRPr="00572E26" w:rsidRDefault="00665104" w:rsidP="00665104">
            <w:pPr>
              <w:pStyle w:val="Default"/>
            </w:pPr>
            <w:r w:rsidRPr="00A858AC">
              <w:t>Тел</w:t>
            </w:r>
            <w:r w:rsidRPr="00572E26">
              <w:t xml:space="preserve">. </w:t>
            </w:r>
            <w:r w:rsidRPr="00572E26">
              <w:rPr>
                <w:bCs/>
              </w:rPr>
              <w:t>+ 7 (347) 221-54-18</w:t>
            </w:r>
            <w:r w:rsidRPr="00572E26">
              <w:t xml:space="preserve">; </w:t>
            </w:r>
            <w:r w:rsidRPr="00A858AC">
              <w:rPr>
                <w:bCs/>
                <w:lang w:val="en-US"/>
              </w:rPr>
              <w:t>e</w:t>
            </w:r>
            <w:r w:rsidRPr="00572E26">
              <w:rPr>
                <w:bCs/>
              </w:rPr>
              <w:t>-</w:t>
            </w:r>
            <w:r w:rsidRPr="00A858AC">
              <w:rPr>
                <w:bCs/>
                <w:lang w:val="en-US"/>
              </w:rPr>
              <w:t>mail</w:t>
            </w:r>
            <w:r w:rsidRPr="00572E26">
              <w:rPr>
                <w:bCs/>
              </w:rPr>
              <w:t>:</w:t>
            </w:r>
            <w:r w:rsidRPr="00572E26">
              <w:rPr>
                <w:rFonts w:eastAsia="Times New Roman"/>
                <w:color w:val="777777"/>
                <w:lang w:eastAsia="ru-RU"/>
              </w:rPr>
              <w:t xml:space="preserve"> </w:t>
            </w:r>
            <w:hyperlink r:id="rId17" w:history="1">
              <w:r w:rsidRPr="00A858AC">
                <w:rPr>
                  <w:rStyle w:val="a3"/>
                  <w:lang w:val="en-US"/>
                </w:rPr>
                <w:t>Koshcheev</w:t>
              </w:r>
              <w:r w:rsidRPr="00572E26">
                <w:rPr>
                  <w:rStyle w:val="a3"/>
                </w:rPr>
                <w:t>@</w:t>
              </w:r>
              <w:r w:rsidRPr="00A858AC">
                <w:rPr>
                  <w:rStyle w:val="a3"/>
                  <w:lang w:val="en-US"/>
                </w:rPr>
                <w:t>bashtel</w:t>
              </w:r>
              <w:r w:rsidRPr="00572E26">
                <w:rPr>
                  <w:rStyle w:val="a3"/>
                </w:rPr>
                <w:t>.</w:t>
              </w:r>
              <w:r w:rsidRPr="00A858AC">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72E2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665104" w:rsidP="00665104">
            <w:pPr>
              <w:jc w:val="both"/>
            </w:pPr>
            <w:r>
              <w:rPr>
                <w:b/>
              </w:rPr>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Pr>
                <w:lang w:val="en-US"/>
              </w:rPr>
              <w:t>SETonline</w:t>
            </w:r>
            <w:r>
              <w:t xml:space="preserve">, находящейся по адресу </w:t>
            </w:r>
            <w:hyperlink r:id="rId18" w:history="1">
              <w:r w:rsidRPr="00B93140">
                <w:rPr>
                  <w:rStyle w:val="a3"/>
                  <w:lang w:val="en-US"/>
                </w:rPr>
                <w:t>www</w:t>
              </w:r>
              <w:r w:rsidRPr="00B93140">
                <w:rPr>
                  <w:rStyle w:val="a3"/>
                </w:rPr>
                <w:t>.</w:t>
              </w:r>
              <w:r w:rsidRPr="00B93140">
                <w:rPr>
                  <w:rStyle w:val="a3"/>
                  <w:lang w:val="en-US"/>
                </w:rPr>
                <w:t>setonline</w:t>
              </w:r>
              <w:r w:rsidRPr="00B93140">
                <w:rPr>
                  <w:rStyle w:val="a3"/>
                </w:rPr>
                <w:t>.</w:t>
              </w:r>
              <w:r w:rsidRPr="00B93140">
                <w:rPr>
                  <w:rStyle w:val="a3"/>
                  <w:lang w:val="en-US"/>
                </w:rPr>
                <w:t>ru</w:t>
              </w:r>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F3721D">
            <w:r>
              <w:t>«</w:t>
            </w:r>
            <w:r w:rsidR="00F44D9D">
              <w:t>0</w:t>
            </w:r>
            <w:r w:rsidR="00F3721D">
              <w:t>7</w:t>
            </w:r>
            <w:r w:rsidRPr="005C24A0">
              <w:t>»</w:t>
            </w:r>
            <w:r w:rsidR="00291D19">
              <w:t xml:space="preserve"> </w:t>
            </w:r>
            <w:r w:rsidR="00C2122D">
              <w:t>ок</w:t>
            </w:r>
            <w:r w:rsidR="007F1BAE">
              <w:t>тября</w:t>
            </w:r>
            <w:r w:rsidR="00F44D9D">
              <w:t xml:space="preserve"> </w:t>
            </w:r>
            <w:r>
              <w:t>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2C6D1D" w:rsidRPr="000F4823" w:rsidRDefault="002C6D1D" w:rsidP="000F4823">
            <w:pPr>
              <w:suppressAutoHyphens/>
              <w:jc w:val="both"/>
              <w:rPr>
                <w:iCs/>
              </w:rPr>
            </w:pPr>
            <w:bookmarkStart w:id="11" w:name="_GoBack"/>
          </w:p>
          <w:p w:rsidR="00F44D9D" w:rsidRPr="00F44D9D" w:rsidRDefault="00F44D9D" w:rsidP="00F44D9D">
            <w:pPr>
              <w:suppressAutoHyphens/>
              <w:jc w:val="both"/>
            </w:pPr>
            <w:r w:rsidRPr="00F44D9D">
              <w:t>Дата, время начала срока пр</w:t>
            </w:r>
            <w:bookmarkEnd w:id="11"/>
            <w:r w:rsidRPr="00F44D9D">
              <w:t xml:space="preserve">едоставления заявок: </w:t>
            </w:r>
            <w:r w:rsidR="00C2122D">
              <w:t>«0</w:t>
            </w:r>
            <w:r w:rsidR="00F3721D">
              <w:t>7</w:t>
            </w:r>
            <w:r w:rsidR="00C2122D" w:rsidRPr="005C24A0">
              <w:t>»</w:t>
            </w:r>
            <w:r w:rsidR="00C2122D">
              <w:t xml:space="preserve"> октября </w:t>
            </w:r>
            <w:r w:rsidRPr="00F44D9D">
              <w:t xml:space="preserve">2016 г. в 16 часов 00 минут по времени сервера Системы электронных торгов, в соответствии с Регламентом пользования Системой электронных торгов </w:t>
            </w:r>
          </w:p>
          <w:p w:rsidR="00F44D9D" w:rsidRPr="00F44D9D" w:rsidRDefault="00F44D9D" w:rsidP="00F44D9D">
            <w:pPr>
              <w:suppressAutoHyphens/>
              <w:jc w:val="both"/>
              <w:rPr>
                <w:sz w:val="16"/>
                <w:szCs w:val="16"/>
              </w:rPr>
            </w:pPr>
          </w:p>
          <w:p w:rsidR="00F44D9D" w:rsidRPr="00F44D9D" w:rsidRDefault="00F44D9D" w:rsidP="00F44D9D">
            <w:pPr>
              <w:suppressAutoHyphens/>
              <w:jc w:val="both"/>
            </w:pPr>
            <w:r w:rsidRPr="00F44D9D">
              <w:t>Дата, время окончания срока предоставления Заявок:</w:t>
            </w:r>
          </w:p>
          <w:p w:rsidR="002C6D1D" w:rsidRPr="005C24A0" w:rsidRDefault="00F44D9D" w:rsidP="007D7CBF">
            <w:r w:rsidRPr="00F44D9D">
              <w:t>«</w:t>
            </w:r>
            <w:r w:rsidR="007D7CBF">
              <w:t>27</w:t>
            </w:r>
            <w:r w:rsidRPr="00F44D9D">
              <w:t xml:space="preserve">» </w:t>
            </w:r>
            <w:r w:rsidR="007D7CBF">
              <w:t>окт</w:t>
            </w:r>
            <w:r w:rsidR="007F1BAE">
              <w:t>ября</w:t>
            </w:r>
            <w:r w:rsidRPr="00F44D9D">
              <w:t xml:space="preserve">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7D7CBF">
            <w:pPr>
              <w:rPr>
                <w:highlight w:val="lightGray"/>
              </w:rPr>
            </w:pPr>
            <w:r>
              <w:t>«</w:t>
            </w:r>
            <w:r w:rsidR="007D7CBF">
              <w:t>27</w:t>
            </w:r>
            <w:r w:rsidRPr="005C24A0">
              <w:t>»</w:t>
            </w:r>
            <w:r>
              <w:t xml:space="preserve"> </w:t>
            </w:r>
            <w:r w:rsidR="007D7CBF">
              <w:t>ок</w:t>
            </w:r>
            <w:r w:rsidR="007F1BAE">
              <w:t>тября</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4D9D" w:rsidRPr="00F44D9D" w:rsidRDefault="00F44D9D" w:rsidP="00F44D9D">
            <w:r w:rsidRPr="00F44D9D">
              <w:rPr>
                <w:b/>
              </w:rPr>
              <w:t>Рассмотрение Заявок</w:t>
            </w:r>
            <w:r w:rsidRPr="00F44D9D">
              <w:t>: «</w:t>
            </w:r>
            <w:r w:rsidR="007D7CBF">
              <w:t>31</w:t>
            </w:r>
            <w:r w:rsidRPr="00F44D9D">
              <w:t xml:space="preserve">» </w:t>
            </w:r>
            <w:r w:rsidR="007F1BAE">
              <w:rPr>
                <w:rFonts w:eastAsia="Calibri"/>
                <w:iCs/>
                <w:color w:val="000000"/>
                <w:lang w:eastAsia="en-US"/>
              </w:rPr>
              <w:t>октября</w:t>
            </w:r>
            <w:r w:rsidRPr="00F44D9D">
              <w:t xml:space="preserve"> 2016 года </w:t>
            </w:r>
          </w:p>
          <w:p w:rsidR="00F44D9D" w:rsidRPr="00F44D9D" w:rsidRDefault="00F44D9D" w:rsidP="00F44D9D">
            <w:r w:rsidRPr="00F44D9D">
              <w:t>в 14 ч. 00 мин по местному времени</w:t>
            </w:r>
          </w:p>
          <w:p w:rsidR="00F44D9D" w:rsidRPr="00F44D9D" w:rsidRDefault="00F44D9D" w:rsidP="00F44D9D">
            <w:pPr>
              <w:rPr>
                <w:sz w:val="10"/>
                <w:szCs w:val="10"/>
              </w:rPr>
            </w:pPr>
          </w:p>
          <w:p w:rsidR="00F44D9D" w:rsidRPr="00F44D9D" w:rsidRDefault="00F44D9D" w:rsidP="00F44D9D">
            <w:r w:rsidRPr="00F44D9D">
              <w:rPr>
                <w:b/>
              </w:rPr>
              <w:t>Оценка и сопоставление Заявок</w:t>
            </w:r>
            <w:r w:rsidRPr="00F44D9D">
              <w:t>: «</w:t>
            </w:r>
            <w:r w:rsidR="007D7CBF">
              <w:t>31</w:t>
            </w:r>
            <w:r w:rsidRPr="00F44D9D">
              <w:t xml:space="preserve">» </w:t>
            </w:r>
            <w:r w:rsidR="007F1BAE">
              <w:rPr>
                <w:rFonts w:eastAsia="Calibri"/>
                <w:iCs/>
                <w:color w:val="000000"/>
                <w:lang w:eastAsia="en-US"/>
              </w:rPr>
              <w:t>октября</w:t>
            </w:r>
            <w:r w:rsidRPr="00F44D9D">
              <w:t xml:space="preserve"> 2016 года </w:t>
            </w:r>
          </w:p>
          <w:p w:rsidR="00F44D9D" w:rsidRPr="00F44D9D" w:rsidRDefault="00F44D9D" w:rsidP="00F44D9D">
            <w:r w:rsidRPr="00F44D9D">
              <w:t>в 16 ч. 00 мин по местному времени</w:t>
            </w:r>
          </w:p>
          <w:p w:rsidR="00F44D9D" w:rsidRPr="00F44D9D" w:rsidRDefault="00F44D9D" w:rsidP="00F44D9D">
            <w:pPr>
              <w:rPr>
                <w:sz w:val="10"/>
                <w:szCs w:val="10"/>
              </w:rPr>
            </w:pPr>
          </w:p>
          <w:p w:rsidR="00F44D9D" w:rsidRPr="00F44D9D" w:rsidRDefault="00F44D9D" w:rsidP="00F44D9D">
            <w:r w:rsidRPr="00F44D9D">
              <w:rPr>
                <w:b/>
              </w:rPr>
              <w:t>Подведение итогов закупки</w:t>
            </w:r>
            <w:r w:rsidRPr="00F44D9D">
              <w:t>: не позднее «</w:t>
            </w:r>
            <w:r w:rsidR="007D7CBF">
              <w:t>08</w:t>
            </w:r>
            <w:r w:rsidRPr="00F44D9D">
              <w:t xml:space="preserve">» </w:t>
            </w:r>
            <w:r w:rsidR="007D7CBF">
              <w:rPr>
                <w:rFonts w:eastAsia="Calibri"/>
                <w:iCs/>
                <w:color w:val="000000"/>
                <w:lang w:eastAsia="en-US"/>
              </w:rPr>
              <w:t>но</w:t>
            </w:r>
            <w:r w:rsidR="007F1BAE">
              <w:rPr>
                <w:rFonts w:eastAsia="Calibri"/>
                <w:iCs/>
                <w:color w:val="000000"/>
                <w:lang w:eastAsia="en-US"/>
              </w:rPr>
              <w:t>ября</w:t>
            </w:r>
            <w:r w:rsidRPr="00F44D9D">
              <w:t xml:space="preserve"> 2016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D7CBF" w:rsidRPr="00464B96" w:rsidRDefault="007D7CBF" w:rsidP="007D7CBF">
            <w:pPr>
              <w:autoSpaceDE w:val="0"/>
              <w:autoSpaceDN w:val="0"/>
              <w:adjustRightInd w:val="0"/>
              <w:jc w:val="both"/>
            </w:pPr>
            <w:r>
              <w:rPr>
                <w:b/>
              </w:rPr>
              <w:t>Поставка ВБВ для модернизации систем электропитания УЭПС</w:t>
            </w:r>
            <w:r w:rsidRPr="00464B96">
              <w:rPr>
                <w:b/>
              </w:rPr>
              <w:t xml:space="preserve">. </w:t>
            </w:r>
            <w:r w:rsidRPr="00464B96">
              <w:t xml:space="preserve"> </w:t>
            </w:r>
          </w:p>
          <w:p w:rsidR="002C6D1D" w:rsidRPr="00227C39" w:rsidRDefault="007D7CBF" w:rsidP="007D7CBF">
            <w:pPr>
              <w:pStyle w:val="Default"/>
              <w:jc w:val="both"/>
              <w:rPr>
                <w:iCs/>
              </w:rPr>
            </w:pPr>
            <w:r w:rsidRPr="00464B96">
              <w:rPr>
                <w:lang w:eastAsia="ru-RU"/>
              </w:rPr>
              <w:t xml:space="preserve">      </w:t>
            </w:r>
            <w:r w:rsidRPr="00464B96">
              <w:rPr>
                <w:rFonts w:eastAsia="Times New Roman"/>
                <w:lang w:eastAsia="ru-RU"/>
              </w:rPr>
              <w:t xml:space="preserve">Наименование необходимого товара, описание и иные технические требования </w:t>
            </w:r>
            <w:r>
              <w:rPr>
                <w:rFonts w:eastAsia="Times New Roman"/>
                <w:lang w:eastAsia="ru-RU"/>
              </w:rPr>
              <w:t xml:space="preserve">к товару определяются Техническим заданием (Приложение № 1.1. к Документации о закупке), </w:t>
            </w:r>
            <w:r w:rsidRPr="00464B96">
              <w:rPr>
                <w:rFonts w:eastAsia="Times New Roman"/>
                <w:lang w:eastAsia="ru-RU"/>
              </w:rPr>
              <w:t>Спецификацией (Приложение №1</w:t>
            </w:r>
            <w:r>
              <w:rPr>
                <w:rFonts w:eastAsia="Times New Roman"/>
                <w:lang w:eastAsia="ru-RU"/>
              </w:rPr>
              <w:t>.2</w:t>
            </w:r>
            <w:r w:rsidRPr="00464B96">
              <w:rPr>
                <w:rFonts w:eastAsia="Times New Roman"/>
                <w:lang w:eastAsia="ru-RU"/>
              </w:rPr>
              <w:t xml:space="preserve"> к Документации о закупке) и условиями</w:t>
            </w:r>
            <w:r>
              <w:rPr>
                <w:rFonts w:eastAsia="Times New Roman"/>
                <w:lang w:eastAsia="ru-RU"/>
              </w:rPr>
              <w:t xml:space="preserve"> проекта </w:t>
            </w:r>
            <w:r w:rsidRPr="00464B96">
              <w:rPr>
                <w:rFonts w:eastAsia="Times New Roman"/>
                <w:lang w:eastAsia="ru-RU"/>
              </w:rPr>
              <w:t>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w:t>
            </w:r>
            <w:r w:rsidRPr="0039385A">
              <w:lastRenderedPageBreak/>
              <w:t>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521AA1">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 xml:space="preserve">ебования к товару определяются </w:t>
            </w:r>
            <w:r w:rsidR="00F44D9D">
              <w:t xml:space="preserve">Техническим заданием (Приложение № 1.1. к Документации о закупке), </w:t>
            </w:r>
            <w:r w:rsidR="00F44D9D" w:rsidRPr="00464B96">
              <w:t>Спецификацией (Приложение №1</w:t>
            </w:r>
            <w:r w:rsidR="00F44D9D">
              <w:t>.2</w:t>
            </w:r>
            <w:r w:rsidR="00F44D9D" w:rsidRPr="00464B96">
              <w:t xml:space="preserve"> к Документации о закупке)</w:t>
            </w:r>
            <w:r>
              <w:t xml:space="preserve"> </w:t>
            </w:r>
            <w:r w:rsidRPr="000F4823">
              <w:t>и условиями</w:t>
            </w:r>
            <w:r>
              <w:t xml:space="preserve"> проекта</w:t>
            </w:r>
            <w:r w:rsidRPr="000F4823">
              <w:t xml:space="preserve"> договора (Приложения №</w:t>
            </w:r>
            <w:r w:rsidR="00521AA1">
              <w:t xml:space="preserve"> 2</w:t>
            </w:r>
            <w:r w:rsidRPr="000F4823">
              <w:t xml:space="preserve">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D7CBF" w:rsidRPr="00C427CC" w:rsidRDefault="007D7CBF" w:rsidP="007D7CBF">
            <w:pPr>
              <w:jc w:val="both"/>
              <w:rPr>
                <w:iCs/>
              </w:rPr>
            </w:pPr>
            <w:r w:rsidRPr="00C427CC">
              <w:rPr>
                <w:iCs/>
              </w:rPr>
              <w:t>Начальная (максимальная) цена договора составляет:</w:t>
            </w:r>
          </w:p>
          <w:p w:rsidR="007D7CBF" w:rsidRPr="00C427CC" w:rsidRDefault="007D7CBF" w:rsidP="007D7CBF">
            <w:pPr>
              <w:autoSpaceDE w:val="0"/>
              <w:autoSpaceDN w:val="0"/>
              <w:adjustRightInd w:val="0"/>
              <w:jc w:val="both"/>
              <w:rPr>
                <w:rFonts w:eastAsia="Calibri"/>
                <w:b/>
                <w:iCs/>
              </w:rPr>
            </w:pPr>
            <w:r>
              <w:rPr>
                <w:rFonts w:eastAsia="Calibri"/>
                <w:b/>
                <w:iCs/>
              </w:rPr>
              <w:t xml:space="preserve">758 244,40 (Семьсот пятьдесят восемь тысяч двести сорок четыре) </w:t>
            </w:r>
            <w:r w:rsidRPr="00774315">
              <w:rPr>
                <w:rFonts w:eastAsia="Calibri"/>
                <w:b/>
                <w:iCs/>
              </w:rPr>
              <w:t>рубл</w:t>
            </w:r>
            <w:r>
              <w:rPr>
                <w:rFonts w:eastAsia="Calibri"/>
                <w:b/>
                <w:iCs/>
              </w:rPr>
              <w:t>я</w:t>
            </w:r>
            <w:r w:rsidRPr="00C427CC">
              <w:rPr>
                <w:rFonts w:eastAsia="Calibri"/>
                <w:b/>
                <w:iCs/>
              </w:rPr>
              <w:t xml:space="preserve"> </w:t>
            </w:r>
            <w:r>
              <w:rPr>
                <w:rFonts w:eastAsia="Calibri"/>
                <w:b/>
                <w:iCs/>
              </w:rPr>
              <w:t>40 копеек с учетом</w:t>
            </w:r>
            <w:r w:rsidRPr="00C427CC">
              <w:rPr>
                <w:rFonts w:eastAsia="Calibri"/>
                <w:b/>
                <w:iCs/>
              </w:rPr>
              <w:t xml:space="preserve"> НДС, </w:t>
            </w:r>
            <w:r>
              <w:rPr>
                <w:rFonts w:eastAsia="Calibri"/>
                <w:b/>
                <w:iCs/>
              </w:rPr>
              <w:t>в том числе с</w:t>
            </w:r>
            <w:r w:rsidRPr="00C427CC">
              <w:rPr>
                <w:rFonts w:eastAsia="Calibri"/>
                <w:b/>
                <w:iCs/>
              </w:rPr>
              <w:t xml:space="preserve">умма НДС (18%) </w:t>
            </w:r>
            <w:r>
              <w:rPr>
                <w:rFonts w:eastAsia="Calibri"/>
                <w:b/>
                <w:iCs/>
              </w:rPr>
              <w:t>115 664,40</w:t>
            </w:r>
            <w:r w:rsidRPr="00C427CC">
              <w:rPr>
                <w:rFonts w:eastAsia="Calibri"/>
                <w:b/>
                <w:iCs/>
              </w:rPr>
              <w:t xml:space="preserve"> рубл</w:t>
            </w:r>
            <w:r>
              <w:rPr>
                <w:rFonts w:eastAsia="Calibri"/>
                <w:b/>
                <w:iCs/>
              </w:rPr>
              <w:t>я</w:t>
            </w:r>
            <w:r w:rsidRPr="00C427CC">
              <w:rPr>
                <w:rFonts w:eastAsia="Calibri"/>
                <w:b/>
                <w:iCs/>
              </w:rPr>
              <w:t>.</w:t>
            </w:r>
          </w:p>
          <w:p w:rsidR="007D7CBF" w:rsidRDefault="007D7CBF" w:rsidP="007D7CBF">
            <w:pPr>
              <w:autoSpaceDE w:val="0"/>
              <w:autoSpaceDN w:val="0"/>
              <w:adjustRightInd w:val="0"/>
              <w:spacing w:after="120"/>
              <w:jc w:val="both"/>
              <w:rPr>
                <w:rFonts w:eastAsia="Calibri"/>
                <w:b/>
                <w:iCs/>
              </w:rPr>
            </w:pPr>
            <w:r w:rsidRPr="00C427CC">
              <w:rPr>
                <w:iCs/>
              </w:rPr>
              <w:t xml:space="preserve">Начальная (максимальная) цена договора с </w:t>
            </w:r>
            <w:r>
              <w:rPr>
                <w:iCs/>
              </w:rPr>
              <w:t xml:space="preserve">без учета </w:t>
            </w:r>
            <w:r w:rsidRPr="00C427CC">
              <w:rPr>
                <w:iCs/>
              </w:rPr>
              <w:t xml:space="preserve">НДС (18%) составляет </w:t>
            </w:r>
            <w:r>
              <w:rPr>
                <w:rFonts w:eastAsia="Calibri"/>
                <w:b/>
                <w:iCs/>
              </w:rPr>
              <w:t xml:space="preserve"> 642 580,00</w:t>
            </w:r>
            <w:r w:rsidRPr="00C427CC">
              <w:rPr>
                <w:rFonts w:eastAsia="Calibri"/>
                <w:b/>
                <w:iCs/>
              </w:rPr>
              <w:t xml:space="preserve"> рубл</w:t>
            </w:r>
            <w:r>
              <w:rPr>
                <w:rFonts w:eastAsia="Calibri"/>
                <w:b/>
                <w:iCs/>
              </w:rPr>
              <w:t>ей.</w:t>
            </w:r>
            <w:r w:rsidRPr="00C427CC">
              <w:rPr>
                <w:rFonts w:eastAsia="Calibri"/>
                <w:b/>
                <w:iCs/>
              </w:rPr>
              <w:t xml:space="preserve"> </w:t>
            </w:r>
          </w:p>
          <w:p w:rsidR="007D7CBF" w:rsidRPr="00C427CC" w:rsidRDefault="007D7CBF" w:rsidP="007D7CBF">
            <w:pPr>
              <w:autoSpaceDE w:val="0"/>
              <w:autoSpaceDN w:val="0"/>
              <w:adjustRightInd w:val="0"/>
              <w:spacing w:after="120"/>
              <w:jc w:val="both"/>
              <w:rPr>
                <w:rFonts w:eastAsia="Calibri"/>
                <w:b/>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№1.2 </w:t>
            </w:r>
            <w:r w:rsidRPr="00FC20A7">
              <w:t>к Документации о закупке</w:t>
            </w:r>
            <w:r w:rsidRPr="00AA5094">
              <w:rPr>
                <w:iCs/>
              </w:rPr>
              <w:t>).</w:t>
            </w:r>
          </w:p>
          <w:p w:rsidR="002C6D1D" w:rsidRPr="00665104" w:rsidRDefault="007D7CBF" w:rsidP="007D7CBF">
            <w:pPr>
              <w:pStyle w:val="Default"/>
              <w:spacing w:line="256" w:lineRule="auto"/>
              <w:jc w:val="both"/>
              <w:rPr>
                <w:iCs/>
              </w:rPr>
            </w:pPr>
            <w:r w:rsidRPr="00C427CC">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lastRenderedPageBreak/>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w:t>
                  </w:r>
                  <w:r>
                    <w:rPr>
                      <w:rFonts w:cs="Arial"/>
                      <w:color w:val="000000"/>
                    </w:rPr>
                    <w:lastRenderedPageBreak/>
                    <w:t>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lastRenderedPageBreak/>
                    <w:t xml:space="preserve">Декларируется Претендентом </w:t>
                  </w:r>
                  <w:r w:rsidRPr="00F84878">
                    <w:rPr>
                      <w:color w:val="000000"/>
                    </w:rPr>
                    <w:lastRenderedPageBreak/>
                    <w:t>в тексте Заявки</w:t>
                  </w:r>
                </w:p>
              </w:tc>
            </w:tr>
            <w:tr w:rsidR="002C6D1D" w:rsidRPr="00F84878" w:rsidTr="00BA7B82">
              <w:tc>
                <w:tcPr>
                  <w:tcW w:w="4110" w:type="dxa"/>
                  <w:shd w:val="clear" w:color="auto" w:fill="auto"/>
                </w:tcPr>
                <w:p w:rsidR="002C6D1D" w:rsidRDefault="002C6D1D" w:rsidP="00147DA9">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8979FB" w:rsidTr="00ED6883">
              <w:tc>
                <w:tcPr>
                  <w:tcW w:w="3459" w:type="dxa"/>
                  <w:shd w:val="clear" w:color="auto" w:fill="auto"/>
                </w:tcPr>
                <w:p w:rsidR="008979FB" w:rsidRPr="00561F9A" w:rsidRDefault="008979FB" w:rsidP="00B82750">
                  <w:pPr>
                    <w:pStyle w:val="a4"/>
                    <w:ind w:left="0"/>
                    <w:rPr>
                      <w:rFonts w:cs="Arial"/>
                      <w:color w:val="000000"/>
                    </w:rPr>
                  </w:pPr>
                  <w:r w:rsidRPr="00AD116B">
                    <w:t>Цена договора (лота)</w:t>
                  </w:r>
                </w:p>
              </w:tc>
              <w:tc>
                <w:tcPr>
                  <w:tcW w:w="992" w:type="dxa"/>
                  <w:shd w:val="clear" w:color="auto" w:fill="auto"/>
                </w:tcPr>
                <w:p w:rsidR="008979FB" w:rsidRPr="00561F9A" w:rsidRDefault="008979FB" w:rsidP="00B82750">
                  <w:pPr>
                    <w:pStyle w:val="a4"/>
                    <w:ind w:left="0"/>
                    <w:rPr>
                      <w:rFonts w:cs="Arial"/>
                      <w:color w:val="000000"/>
                    </w:rPr>
                  </w:pPr>
                  <w:r>
                    <w:rPr>
                      <w:rFonts w:cs="Arial"/>
                      <w:color w:val="000000"/>
                    </w:rPr>
                    <w:t>97 %</w:t>
                  </w:r>
                </w:p>
              </w:tc>
              <w:tc>
                <w:tcPr>
                  <w:tcW w:w="3119" w:type="dxa"/>
                  <w:shd w:val="clear" w:color="auto" w:fill="auto"/>
                </w:tcPr>
                <w:p w:rsidR="008979FB" w:rsidRPr="00561F9A" w:rsidRDefault="008979FB" w:rsidP="00B8275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FB4C28" w:rsidTr="00ED6883">
              <w:tc>
                <w:tcPr>
                  <w:tcW w:w="3459" w:type="dxa"/>
                  <w:shd w:val="clear" w:color="auto" w:fill="auto"/>
                </w:tcPr>
                <w:p w:rsidR="00FB4C28" w:rsidRPr="00A70604" w:rsidRDefault="00FB4C28" w:rsidP="00665104">
                  <w:r w:rsidRPr="00A70604">
                    <w:t>Сроки оплаты по договору</w:t>
                  </w:r>
                </w:p>
              </w:tc>
              <w:tc>
                <w:tcPr>
                  <w:tcW w:w="992" w:type="dxa"/>
                  <w:shd w:val="clear" w:color="auto" w:fill="auto"/>
                </w:tcPr>
                <w:p w:rsidR="00FB4C28" w:rsidRPr="00A70604" w:rsidRDefault="00FB4C28" w:rsidP="00665104">
                  <w:r w:rsidRPr="00A70604">
                    <w:t>3%</w:t>
                  </w:r>
                </w:p>
              </w:tc>
              <w:tc>
                <w:tcPr>
                  <w:tcW w:w="3119" w:type="dxa"/>
                  <w:shd w:val="clear" w:color="auto" w:fill="auto"/>
                </w:tcPr>
                <w:p w:rsidR="00FB4C28" w:rsidRDefault="00FB4C28" w:rsidP="00665104">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w:t>
                  </w:r>
                  <w:r w:rsidRPr="00A70604">
                    <w:lastRenderedPageBreak/>
                    <w:t xml:space="preserve">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предложенная в Заявке цена Договора (Договоров) в сочетании с </w:t>
            </w:r>
            <w:r w:rsidRPr="00D230A5">
              <w:lastRenderedPageBreak/>
              <w:t>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665104">
        <w:trPr>
          <w:trHeight w:val="1385"/>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D7CBF" w:rsidRPr="0039327D" w:rsidRDefault="007D7CBF" w:rsidP="007D7CBF">
            <w:pPr>
              <w:autoSpaceDE w:val="0"/>
              <w:autoSpaceDN w:val="0"/>
              <w:adjustRightInd w:val="0"/>
              <w:jc w:val="both"/>
            </w:pPr>
            <w:r w:rsidRPr="00C427CC">
              <w:rPr>
                <w:rFonts w:eastAsia="Calibri"/>
                <w:iCs/>
                <w:color w:val="000000"/>
              </w:rPr>
              <w:t xml:space="preserve">Место поставки товара: </w:t>
            </w:r>
            <w:r w:rsidRPr="00C427CC">
              <w:t>Адрес поставки указан в Спецификации (Приложение №1</w:t>
            </w:r>
            <w:r>
              <w:t>.2</w:t>
            </w:r>
            <w:r w:rsidRPr="00C427CC">
              <w:t xml:space="preserve"> </w:t>
            </w:r>
            <w:r w:rsidRPr="0039327D">
              <w:t>к Документации о закупке).</w:t>
            </w:r>
          </w:p>
          <w:p w:rsidR="007D7CBF" w:rsidRPr="0039327D" w:rsidRDefault="007D7CBF" w:rsidP="007D7CBF">
            <w:pPr>
              <w:autoSpaceDE w:val="0"/>
              <w:autoSpaceDN w:val="0"/>
              <w:adjustRightInd w:val="0"/>
              <w:jc w:val="both"/>
            </w:pPr>
            <w:r w:rsidRPr="0039327D">
              <w:t>Условия поставки товара определены в Приложениях №№ 1.1., 1.2., 2 к Документации о закупке.</w:t>
            </w:r>
          </w:p>
          <w:p w:rsidR="002C6D1D" w:rsidRPr="00F84878" w:rsidRDefault="007D7CBF" w:rsidP="007D7CBF">
            <w:pPr>
              <w:autoSpaceDE w:val="0"/>
              <w:autoSpaceDN w:val="0"/>
              <w:adjustRightInd w:val="0"/>
              <w:jc w:val="both"/>
            </w:pPr>
            <w:r w:rsidRPr="0039327D">
              <w:t>Срок (периоды) поставки товара: не позднее  30 дней с момента подписания Договора Сторонами.</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8D2935">
              <w:fldChar w:fldCharType="begin"/>
            </w:r>
            <w:r>
              <w:instrText xml:space="preserve"> REF _Ref378109129 \r \h </w:instrText>
            </w:r>
            <w:r w:rsidR="008D2935">
              <w:fldChar w:fldCharType="separate"/>
            </w:r>
            <w:r w:rsidR="008D2328">
              <w:t>15</w:t>
            </w:r>
            <w:r w:rsidR="008D2935">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w:t>
            </w:r>
            <w:r w:rsidRPr="004E5588">
              <w:lastRenderedPageBreak/>
              <w:t xml:space="preserve">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E93752">
              <w:fldChar w:fldCharType="begin"/>
            </w:r>
            <w:r w:rsidR="00E93752">
              <w:instrText xml:space="preserve"> REF _Ref378853304 \r \h  \* MERGEFORMAT </w:instrText>
            </w:r>
            <w:r w:rsidR="00E93752">
              <w:fldChar w:fldCharType="separate"/>
            </w:r>
            <w:r w:rsidR="008D2328">
              <w:t>14</w:t>
            </w:r>
            <w:r w:rsidR="00E93752">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w:t>
            </w:r>
            <w:r w:rsidR="00F44D9D">
              <w:t>.2</w:t>
            </w:r>
            <w:r w:rsidR="00B01E35">
              <w:t xml:space="preserve"> к Документации о закупке</w:t>
            </w:r>
            <w:r w:rsidR="00F44D9D">
              <w:t xml:space="preserve"> (указанный документ</w:t>
            </w:r>
            <w:r w:rsidR="00F44D9D" w:rsidRPr="00A02B2E">
              <w:t xml:space="preserve"> также обязательно долж</w:t>
            </w:r>
            <w:r w:rsidR="00521AA1">
              <w:t>е</w:t>
            </w:r>
            <w:r w:rsidR="00F44D9D" w:rsidRPr="00A02B2E">
              <w:t>н быть представлен в формате Excel</w:t>
            </w:r>
            <w:r w:rsidR="00F44D9D">
              <w:t>)</w:t>
            </w:r>
            <w:r w:rsidR="00F44D9D" w:rsidRPr="00A02B2E">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D2935">
              <w:fldChar w:fldCharType="begin"/>
            </w:r>
            <w:r w:rsidR="0014229A">
              <w:instrText xml:space="preserve"> REF _Ref378109129 \r \h </w:instrText>
            </w:r>
            <w:r w:rsidR="008D2935">
              <w:fldChar w:fldCharType="separate"/>
            </w:r>
            <w:r w:rsidR="008D2328">
              <w:t>15</w:t>
            </w:r>
            <w:r w:rsidR="008D293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D2935">
              <w:fldChar w:fldCharType="begin"/>
            </w:r>
            <w:r w:rsidR="00A02B2E">
              <w:instrText xml:space="preserve"> REF _Ref378109129 \r \h </w:instrText>
            </w:r>
            <w:r w:rsidR="008D2935">
              <w:fldChar w:fldCharType="separate"/>
            </w:r>
            <w:r w:rsidR="008D2328">
              <w:t>15</w:t>
            </w:r>
            <w:r w:rsidR="008D293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w:t>
            </w:r>
            <w:r w:rsidR="0072152B" w:rsidRPr="00784179">
              <w:lastRenderedPageBreak/>
              <w:t xml:space="preserve">исполнению договора субподрядчиков (соисполнителей) из числа 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w:t>
            </w:r>
            <w:r w:rsidRPr="005E5897">
              <w:lastRenderedPageBreak/>
              <w:t xml:space="preserve">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w:t>
            </w:r>
            <w:r w:rsidRPr="00385A5A">
              <w:lastRenderedPageBreak/>
              <w:t>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D2935">
              <w:fldChar w:fldCharType="begin"/>
            </w:r>
            <w:r>
              <w:instrText xml:space="preserve"> REF _Ref378107245 \r \h </w:instrText>
            </w:r>
            <w:r w:rsidR="008D2935">
              <w:fldChar w:fldCharType="separate"/>
            </w:r>
            <w:r w:rsidR="008D2328">
              <w:t>8</w:t>
            </w:r>
            <w:r w:rsidR="008D293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D2935">
              <w:fldChar w:fldCharType="begin"/>
            </w:r>
            <w:r w:rsidR="0014229A">
              <w:instrText xml:space="preserve"> REF _Ref378853304 \r \h </w:instrText>
            </w:r>
            <w:r w:rsidR="008D2935">
              <w:fldChar w:fldCharType="separate"/>
            </w:r>
            <w:r w:rsidR="008D2328">
              <w:t>14</w:t>
            </w:r>
            <w:r w:rsidR="008D293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начальную (максимальную) цену, указанную в Извещении о </w:t>
            </w:r>
            <w:r>
              <w:lastRenderedPageBreak/>
              <w:t>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F44D9D">
        <w:trPr>
          <w:gridAfter w:val="1"/>
          <w:wAfter w:w="7654" w:type="dxa"/>
          <w:trHeight w:val="1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B70C3A" w:rsidP="0093456B">
            <w:pPr>
              <w:ind w:firstLine="528"/>
              <w:jc w:val="both"/>
            </w:pPr>
            <w:r w:rsidRPr="00470DEF">
              <w:rPr>
                <w:color w:val="000000"/>
              </w:rPr>
              <w:t xml:space="preserve">Оплата по настоящему Договору производится Покупателем по факту поставки Товара в течение </w:t>
            </w:r>
            <w:r>
              <w:rPr>
                <w:color w:val="000000"/>
              </w:rPr>
              <w:t xml:space="preserve">30 </w:t>
            </w:r>
            <w:r w:rsidRPr="00470DEF">
              <w:rPr>
                <w:color w:val="000000"/>
              </w:rPr>
              <w:t>(</w:t>
            </w:r>
            <w:r>
              <w:rPr>
                <w:color w:val="000000"/>
              </w:rPr>
              <w:t>тридцати)</w:t>
            </w:r>
            <w:r w:rsidRPr="00470DEF">
              <w:rPr>
                <w:color w:val="000000"/>
              </w:rPr>
              <w:t xml:space="preserve">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F44D9D">
          <w:rPr>
            <w:rStyle w:val="a3"/>
            <w:color w:val="auto"/>
            <w:u w:val="none"/>
          </w:rPr>
          <w:t>1</w:t>
        </w:r>
        <w:r w:rsidR="0014229A" w:rsidRPr="005C6DCB">
          <w:rPr>
            <w:rStyle w:val="a3"/>
            <w:color w:val="auto"/>
            <w:u w:val="none"/>
          </w:rPr>
          <w:t xml:space="preserve"> от </w:t>
        </w:r>
        <w:r w:rsidR="00F44D9D">
          <w:rPr>
            <w:rStyle w:val="a3"/>
            <w:color w:val="auto"/>
            <w:u w:val="none"/>
          </w:rPr>
          <w:t>06</w:t>
        </w:r>
        <w:r w:rsidR="005C6DCB" w:rsidRPr="005C6DCB">
          <w:rPr>
            <w:rStyle w:val="a3"/>
            <w:color w:val="auto"/>
            <w:u w:val="none"/>
          </w:rPr>
          <w:t xml:space="preserve"> </w:t>
        </w:r>
        <w:r w:rsidR="00F44D9D">
          <w:rPr>
            <w:rStyle w:val="a3"/>
            <w:color w:val="auto"/>
            <w:u w:val="none"/>
          </w:rPr>
          <w:t>июля</w:t>
        </w:r>
        <w:r w:rsidR="0014229A" w:rsidRPr="005C6DCB">
          <w:rPr>
            <w:rStyle w:val="a3"/>
            <w:color w:val="auto"/>
            <w:u w:val="none"/>
          </w:rPr>
          <w:t xml:space="preserve"> 201</w:t>
        </w:r>
        <w:r w:rsidR="00F44D9D">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F44D9D" w:rsidRPr="00F44D9D" w:rsidRDefault="00F44D9D" w:rsidP="00F44D9D">
      <w:pPr>
        <w:jc w:val="both"/>
      </w:pPr>
      <w:r w:rsidRPr="00F44D9D">
        <w:t xml:space="preserve">     К настоящей Документации о закупке прилагаются и являются ее неотъемлемой частью:  </w:t>
      </w:r>
    </w:p>
    <w:p w:rsidR="0014229A" w:rsidRPr="004A02DC" w:rsidRDefault="00F44D9D" w:rsidP="00F44D9D">
      <w:pPr>
        <w:jc w:val="both"/>
      </w:pPr>
      <w:r w:rsidRPr="00F44D9D">
        <w:t>Извещение о закупке, Техническое задание (Приложение № 1.1. к Документации о закупке),</w:t>
      </w:r>
      <w:r w:rsidR="005C6DCB" w:rsidRPr="005C6DCB">
        <w:t xml:space="preserve">, </w:t>
      </w:r>
      <w:r w:rsidR="00B01E35">
        <w:t>Спецификация</w:t>
      </w:r>
      <w:r w:rsidR="00C20F72">
        <w:t xml:space="preserve"> (Приложение № </w:t>
      </w:r>
      <w:r w:rsidR="00B01E35">
        <w:t>1</w:t>
      </w:r>
      <w:r>
        <w:t>.2</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83F" w:rsidRDefault="001A283F" w:rsidP="0014229A">
      <w:r>
        <w:separator/>
      </w:r>
    </w:p>
  </w:endnote>
  <w:endnote w:type="continuationSeparator" w:id="0">
    <w:p w:rsidR="001A283F" w:rsidRDefault="001A283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83F" w:rsidRDefault="001A283F" w:rsidP="0014229A">
      <w:r>
        <w:separator/>
      </w:r>
    </w:p>
  </w:footnote>
  <w:footnote w:type="continuationSeparator" w:id="0">
    <w:p w:rsidR="001A283F" w:rsidRDefault="001A283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104" w:rsidRDefault="00E93752">
    <w:pPr>
      <w:pStyle w:val="a6"/>
      <w:jc w:val="center"/>
    </w:pPr>
    <w:r>
      <w:fldChar w:fldCharType="begin"/>
    </w:r>
    <w:r>
      <w:instrText>PAGE   \* MERGEFORMAT</w:instrText>
    </w:r>
    <w:r>
      <w:fldChar w:fldCharType="separate"/>
    </w:r>
    <w:r w:rsidR="00F3721D">
      <w:rPr>
        <w:noProof/>
      </w:rPr>
      <w:t>1</w:t>
    </w:r>
    <w:r>
      <w:rPr>
        <w:noProof/>
      </w:rPr>
      <w:fldChar w:fldCharType="end"/>
    </w:r>
  </w:p>
  <w:p w:rsidR="00665104" w:rsidRDefault="006651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303A0"/>
    <w:rsid w:val="00034E5B"/>
    <w:rsid w:val="00043F2F"/>
    <w:rsid w:val="00046853"/>
    <w:rsid w:val="00055701"/>
    <w:rsid w:val="00063084"/>
    <w:rsid w:val="00093E9C"/>
    <w:rsid w:val="000A086D"/>
    <w:rsid w:val="000A4ECA"/>
    <w:rsid w:val="000B1B42"/>
    <w:rsid w:val="000B7587"/>
    <w:rsid w:val="000C7EBA"/>
    <w:rsid w:val="000D0962"/>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A283F"/>
    <w:rsid w:val="001B4383"/>
    <w:rsid w:val="001B7CDD"/>
    <w:rsid w:val="001B7D6B"/>
    <w:rsid w:val="001C03F0"/>
    <w:rsid w:val="001C7491"/>
    <w:rsid w:val="001F7110"/>
    <w:rsid w:val="00204117"/>
    <w:rsid w:val="00207CF2"/>
    <w:rsid w:val="00234670"/>
    <w:rsid w:val="00255E3F"/>
    <w:rsid w:val="0026485E"/>
    <w:rsid w:val="002759F0"/>
    <w:rsid w:val="00281CCB"/>
    <w:rsid w:val="00291D19"/>
    <w:rsid w:val="00294822"/>
    <w:rsid w:val="002A50A5"/>
    <w:rsid w:val="002B4C0E"/>
    <w:rsid w:val="002B6897"/>
    <w:rsid w:val="002C6D1D"/>
    <w:rsid w:val="002D059D"/>
    <w:rsid w:val="003042B3"/>
    <w:rsid w:val="00311256"/>
    <w:rsid w:val="0032055F"/>
    <w:rsid w:val="00326927"/>
    <w:rsid w:val="0033356E"/>
    <w:rsid w:val="003673F7"/>
    <w:rsid w:val="00373528"/>
    <w:rsid w:val="00376B4B"/>
    <w:rsid w:val="0039327D"/>
    <w:rsid w:val="00393AC3"/>
    <w:rsid w:val="003B25CB"/>
    <w:rsid w:val="003C5771"/>
    <w:rsid w:val="003E3508"/>
    <w:rsid w:val="003E710C"/>
    <w:rsid w:val="003F4D26"/>
    <w:rsid w:val="00401F71"/>
    <w:rsid w:val="00411612"/>
    <w:rsid w:val="00412814"/>
    <w:rsid w:val="0043434A"/>
    <w:rsid w:val="0043526C"/>
    <w:rsid w:val="004549AC"/>
    <w:rsid w:val="004739F3"/>
    <w:rsid w:val="00476009"/>
    <w:rsid w:val="004845F4"/>
    <w:rsid w:val="004A02DC"/>
    <w:rsid w:val="004C05AA"/>
    <w:rsid w:val="004D14CD"/>
    <w:rsid w:val="00510E96"/>
    <w:rsid w:val="00521AA1"/>
    <w:rsid w:val="00532169"/>
    <w:rsid w:val="00532B38"/>
    <w:rsid w:val="00535757"/>
    <w:rsid w:val="005717E2"/>
    <w:rsid w:val="00572E26"/>
    <w:rsid w:val="00574643"/>
    <w:rsid w:val="005807EB"/>
    <w:rsid w:val="00580C36"/>
    <w:rsid w:val="00591BD4"/>
    <w:rsid w:val="00596AC4"/>
    <w:rsid w:val="005B0AB9"/>
    <w:rsid w:val="005C6DCB"/>
    <w:rsid w:val="005D0EDF"/>
    <w:rsid w:val="005E04C1"/>
    <w:rsid w:val="005E1AFD"/>
    <w:rsid w:val="005E58BA"/>
    <w:rsid w:val="005E63CD"/>
    <w:rsid w:val="005F6199"/>
    <w:rsid w:val="00600DEF"/>
    <w:rsid w:val="006351F8"/>
    <w:rsid w:val="00643157"/>
    <w:rsid w:val="0065239C"/>
    <w:rsid w:val="006603A3"/>
    <w:rsid w:val="00660B32"/>
    <w:rsid w:val="006628E5"/>
    <w:rsid w:val="00665104"/>
    <w:rsid w:val="006B054C"/>
    <w:rsid w:val="006B7711"/>
    <w:rsid w:val="006C00AD"/>
    <w:rsid w:val="006C0CCF"/>
    <w:rsid w:val="006F1C74"/>
    <w:rsid w:val="00715D9C"/>
    <w:rsid w:val="0072152B"/>
    <w:rsid w:val="00722D2F"/>
    <w:rsid w:val="00725429"/>
    <w:rsid w:val="007444B9"/>
    <w:rsid w:val="00755BBA"/>
    <w:rsid w:val="007756F2"/>
    <w:rsid w:val="00784179"/>
    <w:rsid w:val="0078652E"/>
    <w:rsid w:val="007A354A"/>
    <w:rsid w:val="007D2B76"/>
    <w:rsid w:val="007D7CBF"/>
    <w:rsid w:val="007E34B5"/>
    <w:rsid w:val="007E5FE7"/>
    <w:rsid w:val="007F1BAE"/>
    <w:rsid w:val="007F4635"/>
    <w:rsid w:val="007F4768"/>
    <w:rsid w:val="0081021F"/>
    <w:rsid w:val="008221AE"/>
    <w:rsid w:val="008239AB"/>
    <w:rsid w:val="008314DF"/>
    <w:rsid w:val="0083262D"/>
    <w:rsid w:val="0083542D"/>
    <w:rsid w:val="00852B1E"/>
    <w:rsid w:val="008946D6"/>
    <w:rsid w:val="008979FB"/>
    <w:rsid w:val="008A40EB"/>
    <w:rsid w:val="008A74D2"/>
    <w:rsid w:val="008C6A98"/>
    <w:rsid w:val="008D2328"/>
    <w:rsid w:val="008D2935"/>
    <w:rsid w:val="008E11DD"/>
    <w:rsid w:val="008F26C5"/>
    <w:rsid w:val="00925ED3"/>
    <w:rsid w:val="0093456B"/>
    <w:rsid w:val="00934B78"/>
    <w:rsid w:val="00937E6E"/>
    <w:rsid w:val="0098113C"/>
    <w:rsid w:val="009A3750"/>
    <w:rsid w:val="009A662F"/>
    <w:rsid w:val="009B7532"/>
    <w:rsid w:val="009E3F77"/>
    <w:rsid w:val="009E6C27"/>
    <w:rsid w:val="00A00536"/>
    <w:rsid w:val="00A02B2E"/>
    <w:rsid w:val="00A049D9"/>
    <w:rsid w:val="00A24CB7"/>
    <w:rsid w:val="00A27D60"/>
    <w:rsid w:val="00A667E3"/>
    <w:rsid w:val="00A91F89"/>
    <w:rsid w:val="00AB0FBA"/>
    <w:rsid w:val="00AD3F4D"/>
    <w:rsid w:val="00AD6F23"/>
    <w:rsid w:val="00AE4373"/>
    <w:rsid w:val="00B0133D"/>
    <w:rsid w:val="00B01E35"/>
    <w:rsid w:val="00B37EB4"/>
    <w:rsid w:val="00B63A2C"/>
    <w:rsid w:val="00B70C3A"/>
    <w:rsid w:val="00BA4D3D"/>
    <w:rsid w:val="00BA7B82"/>
    <w:rsid w:val="00BE09E3"/>
    <w:rsid w:val="00BE17CB"/>
    <w:rsid w:val="00BE5054"/>
    <w:rsid w:val="00C20F72"/>
    <w:rsid w:val="00C2122D"/>
    <w:rsid w:val="00C327CC"/>
    <w:rsid w:val="00C52740"/>
    <w:rsid w:val="00C675FE"/>
    <w:rsid w:val="00C74415"/>
    <w:rsid w:val="00C77202"/>
    <w:rsid w:val="00C84DFD"/>
    <w:rsid w:val="00C901EB"/>
    <w:rsid w:val="00C90B31"/>
    <w:rsid w:val="00C92A83"/>
    <w:rsid w:val="00C94C33"/>
    <w:rsid w:val="00CC05A4"/>
    <w:rsid w:val="00CD25D5"/>
    <w:rsid w:val="00CE2888"/>
    <w:rsid w:val="00CF1E52"/>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C5373"/>
    <w:rsid w:val="00DD29EC"/>
    <w:rsid w:val="00E0314F"/>
    <w:rsid w:val="00E245A7"/>
    <w:rsid w:val="00E42B67"/>
    <w:rsid w:val="00E53751"/>
    <w:rsid w:val="00E738A5"/>
    <w:rsid w:val="00E74D2C"/>
    <w:rsid w:val="00E75FC5"/>
    <w:rsid w:val="00E839A0"/>
    <w:rsid w:val="00E93752"/>
    <w:rsid w:val="00EA1830"/>
    <w:rsid w:val="00EA7D7F"/>
    <w:rsid w:val="00EB04A4"/>
    <w:rsid w:val="00EB346C"/>
    <w:rsid w:val="00EB65E6"/>
    <w:rsid w:val="00ED6883"/>
    <w:rsid w:val="00ED7BA7"/>
    <w:rsid w:val="00EE369C"/>
    <w:rsid w:val="00EF33D2"/>
    <w:rsid w:val="00F13CAC"/>
    <w:rsid w:val="00F17D4A"/>
    <w:rsid w:val="00F3721D"/>
    <w:rsid w:val="00F4112B"/>
    <w:rsid w:val="00F44D9D"/>
    <w:rsid w:val="00F56859"/>
    <w:rsid w:val="00F6037C"/>
    <w:rsid w:val="00F65720"/>
    <w:rsid w:val="00F84DA7"/>
    <w:rsid w:val="00FB31ED"/>
    <w:rsid w:val="00FB4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50F69BE-886B-4709-AAE4-76D5796F5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4421C-9998-41CA-B356-85413AF1D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20</Pages>
  <Words>8080</Words>
  <Characters>46057</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51</cp:revision>
  <cp:lastPrinted>2016-06-07T08:35:00Z</cp:lastPrinted>
  <dcterms:created xsi:type="dcterms:W3CDTF">2015-10-13T11:12:00Z</dcterms:created>
  <dcterms:modified xsi:type="dcterms:W3CDTF">2016-10-07T10:34:00Z</dcterms:modified>
</cp:coreProperties>
</file>